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80453">
        <w:trPr>
          <w:trHeight w:hRule="exact" w:val="1528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B80453">
        <w:trPr>
          <w:trHeight w:hRule="exact" w:val="138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  <w:tc>
          <w:tcPr>
            <w:tcW w:w="2836" w:type="dxa"/>
          </w:tcPr>
          <w:p w:rsidR="00B80453" w:rsidRDefault="00B80453"/>
        </w:tc>
      </w:tr>
      <w:tr w:rsidR="00B8045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0453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80453">
        <w:trPr>
          <w:trHeight w:hRule="exact" w:val="211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  <w:tc>
          <w:tcPr>
            <w:tcW w:w="2836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0453">
        <w:trPr>
          <w:trHeight w:hRule="exact" w:val="972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80453" w:rsidRDefault="00B8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0453">
        <w:trPr>
          <w:trHeight w:hRule="exact" w:val="277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0453">
        <w:trPr>
          <w:trHeight w:hRule="exact" w:val="277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  <w:tc>
          <w:tcPr>
            <w:tcW w:w="2836" w:type="dxa"/>
          </w:tcPr>
          <w:p w:rsidR="00B80453" w:rsidRDefault="00B80453"/>
        </w:tc>
      </w:tr>
      <w:tr w:rsidR="00B8045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0453">
        <w:trPr>
          <w:trHeight w:hRule="exact" w:val="1135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Электронное правительство и электронные услуги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0453">
        <w:trPr>
          <w:trHeight w:hRule="exact" w:val="1396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0453">
        <w:trPr>
          <w:trHeight w:hRule="exact" w:val="124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  <w:tc>
          <w:tcPr>
            <w:tcW w:w="2836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80453">
        <w:trPr>
          <w:trHeight w:hRule="exact" w:val="577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</w:tr>
      <w:tr w:rsidR="00B80453">
        <w:trPr>
          <w:trHeight w:hRule="exact" w:val="4517"/>
        </w:trPr>
        <w:tc>
          <w:tcPr>
            <w:tcW w:w="143" w:type="dxa"/>
          </w:tcPr>
          <w:p w:rsidR="00B80453" w:rsidRDefault="00B80453"/>
        </w:tc>
        <w:tc>
          <w:tcPr>
            <w:tcW w:w="285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2127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1277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  <w:tc>
          <w:tcPr>
            <w:tcW w:w="2836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143" w:type="dxa"/>
          </w:tcPr>
          <w:p w:rsidR="00B80453" w:rsidRDefault="00B8045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0453">
        <w:trPr>
          <w:trHeight w:hRule="exact" w:val="138"/>
        </w:trPr>
        <w:tc>
          <w:tcPr>
            <w:tcW w:w="143" w:type="dxa"/>
          </w:tcPr>
          <w:p w:rsidR="00B80453" w:rsidRDefault="00B8045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</w:tr>
      <w:tr w:rsidR="00B80453">
        <w:trPr>
          <w:trHeight w:hRule="exact" w:val="1666"/>
        </w:trPr>
        <w:tc>
          <w:tcPr>
            <w:tcW w:w="143" w:type="dxa"/>
          </w:tcPr>
          <w:p w:rsidR="00B80453" w:rsidRDefault="00B8045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80453" w:rsidRDefault="00B8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80453" w:rsidRDefault="00B8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04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80453" w:rsidRDefault="00B80453">
            <w:pPr>
              <w:spacing w:after="0" w:line="240" w:lineRule="auto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B80453" w:rsidRDefault="00B80453">
            <w:pPr>
              <w:spacing w:after="0" w:line="240" w:lineRule="auto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04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0453">
        <w:trPr>
          <w:trHeight w:hRule="exact" w:val="555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04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«Электронное правительство и электронные услуги» в течение 2022/2023 учебного года: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актами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0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80453">
        <w:trPr>
          <w:trHeight w:hRule="exact" w:val="138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«Электронное правительство и электронные услуги».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0453">
        <w:trPr>
          <w:trHeight w:hRule="exact" w:val="138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ций:</w:t>
            </w:r>
          </w:p>
        </w:tc>
      </w:tr>
      <w:tr w:rsidR="00B804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твенных (муниципальных) услуг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знать технологии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и представления государственных (муниципальных) услуг</w:t>
            </w:r>
          </w:p>
        </w:tc>
      </w:tr>
      <w:tr w:rsidR="00B80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B804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задач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B80453">
        <w:trPr>
          <w:trHeight w:hRule="exact" w:val="277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нормы</w:t>
            </w:r>
          </w:p>
        </w:tc>
      </w:tr>
      <w:tr w:rsidR="00B804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B80453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804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актов, имеющихся ресурсов и ограничений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804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поставленной цели, исходя из действующих правовых норм, имеющихся ресурсов и ограничений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80453">
        <w:trPr>
          <w:trHeight w:hRule="exact" w:val="416"/>
        </w:trPr>
        <w:tc>
          <w:tcPr>
            <w:tcW w:w="3970" w:type="dxa"/>
          </w:tcPr>
          <w:p w:rsidR="00B80453" w:rsidRDefault="00B80453"/>
        </w:tc>
        <w:tc>
          <w:tcPr>
            <w:tcW w:w="3828" w:type="dxa"/>
          </w:tcPr>
          <w:p w:rsidR="00B80453" w:rsidRDefault="00B80453"/>
        </w:tc>
        <w:tc>
          <w:tcPr>
            <w:tcW w:w="852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</w:tr>
      <w:tr w:rsidR="00B8045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8045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80453">
        <w:trPr>
          <w:trHeight w:hRule="exact" w:val="138"/>
        </w:trPr>
        <w:tc>
          <w:tcPr>
            <w:tcW w:w="3970" w:type="dxa"/>
          </w:tcPr>
          <w:p w:rsidR="00B80453" w:rsidRDefault="00B80453"/>
        </w:tc>
        <w:tc>
          <w:tcPr>
            <w:tcW w:w="3828" w:type="dxa"/>
          </w:tcPr>
          <w:p w:rsidR="00B80453" w:rsidRDefault="00B80453"/>
        </w:tc>
        <w:tc>
          <w:tcPr>
            <w:tcW w:w="852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804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B80453"/>
        </w:tc>
      </w:tr>
      <w:tr w:rsidR="00B804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B80453"/>
        </w:tc>
      </w:tr>
      <w:tr w:rsidR="00B80453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делопроизводства в органах государстве</w:t>
            </w:r>
            <w:r>
              <w:rPr>
                <w:rFonts w:ascii="Times New Roman" w:hAnsi="Times New Roman" w:cs="Times New Roman"/>
                <w:color w:val="000000"/>
              </w:rPr>
              <w:t>нной власти и местного самоуправления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Связи с общественностью в органах государственной власти и местного самоуправления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и муниципальное управление в сфере гражданской обороны и чрезвычайных ситуаций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в сфере деятельности аварийно</w:t>
            </w:r>
            <w:r>
              <w:rPr>
                <w:rFonts w:ascii="Times New Roman" w:hAnsi="Times New Roman" w:cs="Times New Roman"/>
                <w:color w:val="000000"/>
              </w:rPr>
              <w:t>- спасательных служб и формирований в РФ</w:t>
            </w:r>
          </w:p>
          <w:p w:rsidR="00B80453" w:rsidRDefault="008576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B80453">
        <w:trPr>
          <w:trHeight w:hRule="exact" w:val="138"/>
        </w:trPr>
        <w:tc>
          <w:tcPr>
            <w:tcW w:w="3970" w:type="dxa"/>
          </w:tcPr>
          <w:p w:rsidR="00B80453" w:rsidRDefault="00B80453"/>
        </w:tc>
        <w:tc>
          <w:tcPr>
            <w:tcW w:w="3828" w:type="dxa"/>
          </w:tcPr>
          <w:p w:rsidR="00B80453" w:rsidRDefault="00B80453"/>
        </w:tc>
        <w:tc>
          <w:tcPr>
            <w:tcW w:w="852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</w:tr>
      <w:tr w:rsidR="00B8045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0453">
        <w:trPr>
          <w:trHeight w:hRule="exact" w:val="138"/>
        </w:trPr>
        <w:tc>
          <w:tcPr>
            <w:tcW w:w="3970" w:type="dxa"/>
          </w:tcPr>
          <w:p w:rsidR="00B80453" w:rsidRDefault="00B80453"/>
        </w:tc>
        <w:tc>
          <w:tcPr>
            <w:tcW w:w="3828" w:type="dxa"/>
          </w:tcPr>
          <w:p w:rsidR="00B80453" w:rsidRDefault="00B80453"/>
        </w:tc>
        <w:tc>
          <w:tcPr>
            <w:tcW w:w="852" w:type="dxa"/>
          </w:tcPr>
          <w:p w:rsidR="00B80453" w:rsidRDefault="00B80453"/>
        </w:tc>
        <w:tc>
          <w:tcPr>
            <w:tcW w:w="993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04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04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04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04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04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04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804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80453">
        <w:trPr>
          <w:trHeight w:hRule="exact" w:val="277"/>
        </w:trPr>
        <w:tc>
          <w:tcPr>
            <w:tcW w:w="5671" w:type="dxa"/>
          </w:tcPr>
          <w:p w:rsidR="00B80453" w:rsidRDefault="00B80453"/>
        </w:tc>
        <w:tc>
          <w:tcPr>
            <w:tcW w:w="1702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710" w:type="dxa"/>
          </w:tcPr>
          <w:p w:rsidR="00B80453" w:rsidRDefault="00B80453"/>
        </w:tc>
        <w:tc>
          <w:tcPr>
            <w:tcW w:w="1135" w:type="dxa"/>
          </w:tcPr>
          <w:p w:rsidR="00B80453" w:rsidRDefault="00B80453"/>
        </w:tc>
      </w:tr>
      <w:tr w:rsidR="00B8045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B80453" w:rsidRDefault="00B8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0453">
        <w:trPr>
          <w:trHeight w:hRule="exact" w:val="416"/>
        </w:trPr>
        <w:tc>
          <w:tcPr>
            <w:tcW w:w="5671" w:type="dxa"/>
          </w:tcPr>
          <w:p w:rsidR="00B80453" w:rsidRDefault="00B80453"/>
        </w:tc>
        <w:tc>
          <w:tcPr>
            <w:tcW w:w="1702" w:type="dxa"/>
          </w:tcPr>
          <w:p w:rsidR="00B80453" w:rsidRDefault="00B80453"/>
        </w:tc>
        <w:tc>
          <w:tcPr>
            <w:tcW w:w="426" w:type="dxa"/>
          </w:tcPr>
          <w:p w:rsidR="00B80453" w:rsidRDefault="00B80453"/>
        </w:tc>
        <w:tc>
          <w:tcPr>
            <w:tcW w:w="710" w:type="dxa"/>
          </w:tcPr>
          <w:p w:rsidR="00B80453" w:rsidRDefault="00B80453"/>
        </w:tc>
        <w:tc>
          <w:tcPr>
            <w:tcW w:w="1135" w:type="dxa"/>
          </w:tcPr>
          <w:p w:rsidR="00B80453" w:rsidRDefault="00B80453"/>
        </w:tc>
      </w:tr>
      <w:tr w:rsidR="00B80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04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0453" w:rsidRDefault="00B804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0453" w:rsidRDefault="00B804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0453" w:rsidRDefault="00B80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0453" w:rsidRDefault="00B80453"/>
        </w:tc>
      </w:tr>
      <w:tr w:rsidR="00B804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правительство  и  его  место  в системе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 в повышении эффективности государственного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электронного правительства и 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04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  «человеческого  фактора»  на  процесс информатизации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04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0453">
        <w:trPr>
          <w:trHeight w:hRule="exact" w:val="52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0453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увеличен не более чем на один год по решению Академии, принятому на основании заявления обуча-ющегося).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04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Электронное  правительство  и  его  место  в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B8045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</w:tr>
      <w:tr w:rsidR="00B80453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принципы развития электронного правительства.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 системы  электронного  правительства.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Компоненты  новой  технологической  платформы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(облачные  технологии, "большие данные"  и  аналитика,  мобильность,  социальные  коммуникации,</w:t>
            </w:r>
          </w:p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04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"интернет  вещей",  информационная  безопасность).Стадии  развития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правительства.</w:t>
            </w:r>
          </w:p>
        </w:tc>
      </w:tr>
      <w:tr w:rsidR="00B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B804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 системы  электронного  правительства:  масштабируемость,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открытость, модульность.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структура,  принципы  развития  электронного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  и  межведомственного  взаимодействия.  Современные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 к  определению  СЭДО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СМЭВ.  Электронные  госуслуги,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подписи, электронные госзакупки, электронная демократия.</w:t>
            </w:r>
          </w:p>
        </w:tc>
      </w:tr>
      <w:tr w:rsidR="00B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 в повышении эффективности государственного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B804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отношений, возникающих в ходе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 и  функционирования  «электронного  правительства».   Проблемы открытости  электронного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 (информация  и  требования  к  информации). Влияние процессов внедрения и использования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  в  государственном  управлении  на 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осударственного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служащего.  Мониторинг  в  области  реализации  проекта  «Электронное правительство».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формирование информационно-коммуникационной среды в органе</w:t>
            </w:r>
          </w:p>
          <w:p w:rsidR="00B80453" w:rsidRDefault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и их окупаемость.</w:t>
            </w:r>
          </w:p>
        </w:tc>
      </w:tr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0453">
        <w:trPr>
          <w:trHeight w:hRule="exact" w:val="14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</w:tr>
      <w:tr w:rsidR="00B80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0453">
        <w:trPr>
          <w:trHeight w:hRule="exact" w:val="14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B80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0453">
        <w:trPr>
          <w:trHeight w:hRule="exact" w:val="14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</w:tr>
      <w:tr w:rsidR="00B804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80453">
        <w:trPr>
          <w:trHeight w:hRule="exact" w:val="147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</w:tr>
      <w:tr w:rsidR="00B80453">
        <w:trPr>
          <w:trHeight w:hRule="exact" w:val="21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</w:tr>
      <w:tr w:rsidR="00B80453">
        <w:trPr>
          <w:trHeight w:hRule="exact" w:val="8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B80453">
        <w:trPr>
          <w:trHeight w:hRule="exact" w:val="21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</w:tr>
      <w:tr w:rsidR="00B80453">
        <w:trPr>
          <w:trHeight w:hRule="exact" w:val="8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влияния  «человеческого  фактора»  на  процесс  информатизации</w:t>
            </w:r>
          </w:p>
          <w:p w:rsidR="00B80453" w:rsidRDefault="00857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B80453">
        <w:trPr>
          <w:trHeight w:hRule="exact" w:val="21"/>
        </w:trPr>
        <w:tc>
          <w:tcPr>
            <w:tcW w:w="9640" w:type="dxa"/>
          </w:tcPr>
          <w:p w:rsidR="00B80453" w:rsidRDefault="00B80453"/>
        </w:tc>
      </w:tr>
      <w:tr w:rsidR="00B804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</w:tr>
    </w:tbl>
    <w:p w:rsidR="00B80453" w:rsidRDefault="008576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0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>
            <w:pPr>
              <w:spacing w:after="0" w:line="240" w:lineRule="auto"/>
              <w:rPr>
                <w:sz w:val="24"/>
                <w:szCs w:val="24"/>
              </w:rPr>
            </w:pP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04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«Электронное правительство и электронные услуги» / Кузнецова Е.К..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0453">
        <w:trPr>
          <w:trHeight w:hRule="exact" w:val="138"/>
        </w:trPr>
        <w:tc>
          <w:tcPr>
            <w:tcW w:w="285" w:type="dxa"/>
          </w:tcPr>
          <w:p w:rsidR="00B80453" w:rsidRDefault="00B80453"/>
        </w:tc>
        <w:tc>
          <w:tcPr>
            <w:tcW w:w="9356" w:type="dxa"/>
          </w:tcPr>
          <w:p w:rsidR="00B80453" w:rsidRDefault="00B80453"/>
        </w:tc>
      </w:tr>
      <w:tr w:rsidR="00B804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0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https://urait.ru/bcode/474035</w:t>
              </w:r>
            </w:hyperlink>
            <w:r>
              <w:t xml:space="preserve"> </w:t>
            </w:r>
          </w:p>
        </w:tc>
      </w:tr>
      <w:tr w:rsidR="00B80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B804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https://urait.ru/bcode/477072</w:t>
              </w:r>
            </w:hyperlink>
            <w:r>
              <w:t xml:space="preserve"> </w:t>
            </w:r>
          </w:p>
        </w:tc>
      </w:tr>
      <w:tr w:rsidR="00B80453">
        <w:trPr>
          <w:trHeight w:hRule="exact" w:val="277"/>
        </w:trPr>
        <w:tc>
          <w:tcPr>
            <w:tcW w:w="285" w:type="dxa"/>
          </w:tcPr>
          <w:p w:rsidR="00B80453" w:rsidRDefault="00B8045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04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B8045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B80453"/>
        </w:tc>
      </w:tr>
      <w:tr w:rsidR="00B8045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0453" w:rsidRDefault="008576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B80453" w:rsidRDefault="00B80453"/>
    <w:sectPr w:rsidR="00B804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5765C"/>
    <w:rsid w:val="00B804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072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40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3743</Words>
  <Characters>21340</Characters>
  <Application>Microsoft Office Word</Application>
  <DocSecurity>0</DocSecurity>
  <Lines>177</Lines>
  <Paragraphs>50</Paragraphs>
  <ScaleCrop>false</ScaleCrop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2022-2023_ФГОС3++2022_Бак-ОЗФО-ГМУ(ГМС)(22)_plx_Электронное правительство и электронные услуги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